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double" w:sz="6" w:space="0" w:color="auto"/>
          <w:left w:val="double" w:sz="6" w:space="0" w:color="auto"/>
          <w:right w:val="double" w:sz="6" w:space="0" w:color="auto"/>
          <w:insideH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7"/>
        <w:gridCol w:w="784"/>
        <w:gridCol w:w="1974"/>
      </w:tblGrid>
      <w:tr w:rsidR="00A073CD">
        <w:trPr>
          <w:cantSplit/>
          <w:trHeight w:val="799"/>
          <w:tblHeader/>
        </w:trPr>
        <w:tc>
          <w:tcPr>
            <w:tcW w:w="8451" w:type="dxa"/>
            <w:gridSpan w:val="2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A073CD" w:rsidRPr="00582AF4" w:rsidRDefault="00A073CD" w:rsidP="0065585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EQUILIBRIO DI BILANCIO DI CUI ALL'ART. 9 DELLA LEGGE N. 243/2012</w:t>
            </w:r>
          </w:p>
        </w:tc>
        <w:tc>
          <w:tcPr>
            <w:tcW w:w="1974" w:type="dxa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:rsidR="00A073CD" w:rsidRPr="00582AF4" w:rsidRDefault="00A073CD" w:rsidP="0065585E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2018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AA) Avanzo di amministrazione per investimenti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8A7568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236.841,36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A1) Fondo pluriennale vincolato di entrata per spese correnti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A2) Fondo pluriennale vincolato di entrata in conto capitale al netto delle quote finanziate da debito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276.524,00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A3) Fondo pluriennale vincolato di entrata per partite finanziarie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A4) Fondo pluriennale vincolato di entrata che finanzia gli impegni cancellati definitivamente dopo l'approvazione del rendiconto dell'anno precedente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30.268,53</w:t>
            </w:r>
          </w:p>
        </w:tc>
      </w:tr>
      <w:tr w:rsidR="00A073CD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A073CD" w:rsidRDefault="00A073CD" w:rsidP="003E6CC9">
            <w:r>
              <w:rPr>
                <w:rFonts w:ascii="Calibri" w:hAnsi="Calibri"/>
                <w:noProof/>
                <w:sz w:val="18"/>
                <w:szCs w:val="18"/>
              </w:rPr>
              <w:t>A) Fondo pluriennale vincolato di entrata (A1 + A2 + A3 - A4)</w:t>
            </w:r>
          </w:p>
        </w:tc>
        <w:tc>
          <w:tcPr>
            <w:tcW w:w="784" w:type="dxa"/>
            <w:vAlign w:val="center"/>
          </w:tcPr>
          <w:p w:rsidR="00A073CD" w:rsidRPr="006910F4" w:rsidRDefault="00A073CD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vAlign w:val="center"/>
          </w:tcPr>
          <w:p w:rsidR="00500F41" w:rsidRDefault="00500F41" w:rsidP="00500F4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w:t>483.096,83</w:t>
            </w:r>
          </w:p>
          <w:p w:rsidR="00A073CD" w:rsidRPr="006910F4" w:rsidRDefault="00A073CD" w:rsidP="008A7568">
            <w:pPr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B) Titolo 1 - Entrate correnti di natura tributaria, contributiva e perequativa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1.598.764,97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C) Titolo 2 - Trasferimenti correnti validi ai fini dei saldi finanza pubblica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128.719,16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D) Titolo 3 - Entrate extratributarie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336.395,48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E) Titolo 4 - Entrate in c/capitale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297.223,47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F) Titolo 5 - Entrate da riduzione di attivita' finanziarie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A073CD" w:rsidRDefault="00A073CD" w:rsidP="003E6CC9">
            <w:r>
              <w:rPr>
                <w:rFonts w:ascii="Calibri" w:hAnsi="Calibri"/>
                <w:noProof/>
                <w:sz w:val="18"/>
                <w:szCs w:val="18"/>
              </w:rPr>
              <w:t>G)  SPAZI FINANZIARI ACQUISITI</w:t>
            </w:r>
          </w:p>
        </w:tc>
        <w:tc>
          <w:tcPr>
            <w:tcW w:w="784" w:type="dxa"/>
            <w:vAlign w:val="center"/>
          </w:tcPr>
          <w:p w:rsidR="00A073CD" w:rsidRPr="006910F4" w:rsidRDefault="00A073CD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vAlign w:val="center"/>
          </w:tcPr>
          <w:p w:rsidR="00A073CD" w:rsidRPr="006910F4" w:rsidRDefault="00A073CD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H1) Titolo 1 - Spese correnti al netto del fondo pluriennale vincolato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1.730.181,00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H2) Fondo pluriennale vincolato di parte corrente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H3) Fondo crediti di dubbia esigibilita' di parte corrente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H4) Fondo contenzioso (destinato a confluire nel risultato di amministrazione)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H5) Altri accantonamenti (destinati a confluire nel risultato di amministrazione)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A073CD" w:rsidRDefault="00A073CD" w:rsidP="003E6CC9">
            <w:r>
              <w:rPr>
                <w:rFonts w:ascii="Calibri" w:hAnsi="Calibri"/>
                <w:noProof/>
                <w:sz w:val="18"/>
                <w:szCs w:val="18"/>
              </w:rPr>
              <w:t>H) Titolo 1 - Spese correnti valide ai fini dei saldi di finanza pubblica (H=H1+H2-H3-H4-H5)</w:t>
            </w:r>
          </w:p>
        </w:tc>
        <w:tc>
          <w:tcPr>
            <w:tcW w:w="784" w:type="dxa"/>
            <w:vAlign w:val="center"/>
          </w:tcPr>
          <w:p w:rsidR="00A073CD" w:rsidRPr="006910F4" w:rsidRDefault="00A073CD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vAlign w:val="center"/>
          </w:tcPr>
          <w:p w:rsidR="00A073CD" w:rsidRPr="006910F4" w:rsidRDefault="00A073CD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1.730.181,00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I1) Titolo 2 - Spese in c/ capitale al netto del fondo pluriennale vincolato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755.270,84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I2) Fondo pluriennale vincolato in c/capitale al netto delle quote finanziate da debito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134.615,21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I3) Fondo crediti di dubbia esigibilita' in c/capitale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I4) Altri accantonamenti (destinati a confluire nel risultato di amministrazione)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A073CD" w:rsidRDefault="00A073CD" w:rsidP="003E6CC9">
            <w:r>
              <w:rPr>
                <w:rFonts w:ascii="Calibri" w:hAnsi="Calibri"/>
                <w:noProof/>
                <w:sz w:val="18"/>
                <w:szCs w:val="18"/>
              </w:rPr>
              <w:t>I) Titolo 2 - Spese in c/capitale valide ai fini dei saldi di finanza pubblica (I=I1+I2-I3-I4)</w:t>
            </w:r>
          </w:p>
        </w:tc>
        <w:tc>
          <w:tcPr>
            <w:tcW w:w="784" w:type="dxa"/>
            <w:vAlign w:val="center"/>
          </w:tcPr>
          <w:p w:rsidR="00A073CD" w:rsidRPr="006910F4" w:rsidRDefault="00A073CD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vAlign w:val="center"/>
          </w:tcPr>
          <w:p w:rsidR="00A073CD" w:rsidRPr="006910F4" w:rsidRDefault="00A073CD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889.886,05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lastRenderedPageBreak/>
              <w:t>L1) Titolo 3 - Spese per incremento di attivita' finanziaria al netto del fondo pluriennale vincolato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bottom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tcBorders>
              <w:top w:val="nil"/>
              <w:bottom w:val="nil"/>
            </w:tcBorders>
            <w:vAlign w:val="center"/>
          </w:tcPr>
          <w:p w:rsidR="00A073CD" w:rsidRDefault="00A073CD" w:rsidP="00FF3143">
            <w:r>
              <w:rPr>
                <w:rFonts w:ascii="Calibri" w:hAnsi="Calibri"/>
                <w:noProof/>
                <w:sz w:val="18"/>
                <w:szCs w:val="18"/>
              </w:rPr>
              <w:t>L2) Fondo pluriennale vincolato per partite finanziarie (dal 2020 quota finanziata da entrate finali)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+</w:t>
            </w:r>
          </w:p>
        </w:tc>
        <w:tc>
          <w:tcPr>
            <w:tcW w:w="1974" w:type="dxa"/>
            <w:tcBorders>
              <w:top w:val="nil"/>
              <w:bottom w:val="nil"/>
            </w:tcBorders>
            <w:vAlign w:val="center"/>
          </w:tcPr>
          <w:p w:rsidR="00A073CD" w:rsidRPr="006910F4" w:rsidRDefault="00A073CD" w:rsidP="006910F4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A073CD" w:rsidRDefault="00A073CD" w:rsidP="003E6CC9">
            <w:r>
              <w:rPr>
                <w:rFonts w:ascii="Calibri" w:hAnsi="Calibri"/>
                <w:noProof/>
                <w:sz w:val="18"/>
                <w:szCs w:val="18"/>
              </w:rPr>
              <w:t>L) Titolo 3 - Spese per incremento di attivita' finanziaria (L=L1 + L2)</w:t>
            </w:r>
          </w:p>
        </w:tc>
        <w:tc>
          <w:tcPr>
            <w:tcW w:w="784" w:type="dxa"/>
            <w:vAlign w:val="center"/>
          </w:tcPr>
          <w:p w:rsidR="00A073CD" w:rsidRPr="006910F4" w:rsidRDefault="00A073CD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vAlign w:val="center"/>
          </w:tcPr>
          <w:p w:rsidR="00A073CD" w:rsidRPr="006910F4" w:rsidRDefault="00A073CD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A073CD" w:rsidRDefault="00A073CD" w:rsidP="003E6CC9">
            <w:r>
              <w:rPr>
                <w:rFonts w:ascii="Calibri" w:hAnsi="Calibri"/>
                <w:noProof/>
                <w:sz w:val="18"/>
                <w:szCs w:val="18"/>
              </w:rPr>
              <w:t>M) SPAZI FINANZIARI CEDUTI</w:t>
            </w:r>
          </w:p>
        </w:tc>
        <w:tc>
          <w:tcPr>
            <w:tcW w:w="784" w:type="dxa"/>
            <w:vAlign w:val="center"/>
          </w:tcPr>
          <w:p w:rsidR="00A073CD" w:rsidRPr="006910F4" w:rsidRDefault="00A073CD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>-</w:t>
            </w:r>
          </w:p>
        </w:tc>
        <w:tc>
          <w:tcPr>
            <w:tcW w:w="1974" w:type="dxa"/>
            <w:vAlign w:val="center"/>
          </w:tcPr>
          <w:p w:rsidR="00A073CD" w:rsidRPr="006910F4" w:rsidRDefault="00A073CD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0,00</w:t>
            </w:r>
          </w:p>
        </w:tc>
      </w:tr>
      <w:tr w:rsidR="00A073CD">
        <w:tblPrEx>
          <w:tblBorders>
            <w:top w:val="none" w:sz="0" w:space="0" w:color="auto"/>
            <w:insideH w:val="single" w:sz="4" w:space="0" w:color="auto"/>
          </w:tblBorders>
        </w:tblPrEx>
        <w:trPr>
          <w:cantSplit/>
          <w:trHeight w:val="327"/>
        </w:trPr>
        <w:tc>
          <w:tcPr>
            <w:tcW w:w="7667" w:type="dxa"/>
            <w:vAlign w:val="center"/>
          </w:tcPr>
          <w:p w:rsidR="00A073CD" w:rsidRDefault="00A073CD" w:rsidP="003E6CC9">
            <w:r>
              <w:rPr>
                <w:rFonts w:ascii="Calibri" w:hAnsi="Calibri"/>
                <w:noProof/>
                <w:sz w:val="18"/>
                <w:szCs w:val="18"/>
              </w:rPr>
              <w:t>N) SALDO DI COMPETENZA TRA ENTRATE E SPESE FINALI (N=AA+A+B++C+D+E+F+G-H-I-L-M) SALDO FINALE DI CASSA ( B+C+D+E+F-H-I-L)</w:t>
            </w:r>
          </w:p>
        </w:tc>
        <w:tc>
          <w:tcPr>
            <w:tcW w:w="784" w:type="dxa"/>
            <w:vAlign w:val="center"/>
          </w:tcPr>
          <w:p w:rsidR="00A073CD" w:rsidRPr="006910F4" w:rsidRDefault="00A073CD" w:rsidP="003E6CC9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974" w:type="dxa"/>
            <w:vAlign w:val="center"/>
          </w:tcPr>
          <w:p w:rsidR="00A073CD" w:rsidRPr="006910F4" w:rsidRDefault="008A7568" w:rsidP="003E6CC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224.132,86</w:t>
            </w:r>
          </w:p>
        </w:tc>
      </w:tr>
    </w:tbl>
    <w:p w:rsidR="003732DF" w:rsidRDefault="003732DF"/>
    <w:sectPr w:rsidR="003732DF" w:rsidSect="007C6C02">
      <w:headerReference w:type="default" r:id="rId7"/>
      <w:pgSz w:w="16838" w:h="11906" w:orient="landscape" w:code="9"/>
      <w:pgMar w:top="1134" w:right="1418" w:bottom="1134" w:left="1134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2DF" w:rsidRDefault="003732DF">
      <w:r>
        <w:separator/>
      </w:r>
    </w:p>
  </w:endnote>
  <w:endnote w:type="continuationSeparator" w:id="0">
    <w:p w:rsidR="003732DF" w:rsidRDefault="0037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2DF" w:rsidRDefault="003732DF">
      <w:r>
        <w:separator/>
      </w:r>
    </w:p>
  </w:footnote>
  <w:footnote w:type="continuationSeparator" w:id="0">
    <w:p w:rsidR="003732DF" w:rsidRDefault="00373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984" w:type="dxa"/>
      <w:tblInd w:w="-28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3984"/>
    </w:tblGrid>
    <w:tr w:rsidR="000669DE" w:rsidRPr="006017E9">
      <w:trPr>
        <w:cantSplit/>
      </w:trPr>
      <w:tc>
        <w:tcPr>
          <w:tcW w:w="13984" w:type="dxa"/>
          <w:shd w:val="clear" w:color="auto" w:fill="auto"/>
          <w:vAlign w:val="center"/>
        </w:tcPr>
        <w:p w:rsidR="000669DE" w:rsidRDefault="003732DF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 xml:space="preserve"> </w:t>
          </w:r>
        </w:p>
        <w:p w:rsidR="000669DE" w:rsidRDefault="003732DF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PROSPETTO VERIFICA RISPETTO DEI VINCOLI DI FINANZA PUBBLICA</w:t>
          </w:r>
        </w:p>
      </w:tc>
    </w:tr>
    <w:tr w:rsidR="000669DE" w:rsidRPr="00A50A8D">
      <w:trPr>
        <w:cantSplit/>
      </w:trPr>
      <w:tc>
        <w:tcPr>
          <w:tcW w:w="13984" w:type="dxa"/>
          <w:shd w:val="clear" w:color="auto" w:fill="auto"/>
          <w:vAlign w:val="center"/>
        </w:tcPr>
        <w:p w:rsidR="000669DE" w:rsidRPr="00A50A8D" w:rsidRDefault="003732DF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500F41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16499"/>
    <w:multiLevelType w:val="hybridMultilevel"/>
    <w:tmpl w:val="0696F8BA"/>
    <w:lvl w:ilvl="0" w:tplc="0410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AA7"/>
    <w:rsid w:val="001F3F08"/>
    <w:rsid w:val="003732DF"/>
    <w:rsid w:val="00500F41"/>
    <w:rsid w:val="007C6C02"/>
    <w:rsid w:val="00822AA7"/>
    <w:rsid w:val="00847841"/>
    <w:rsid w:val="00892EE3"/>
    <w:rsid w:val="008A7568"/>
    <w:rsid w:val="00971573"/>
    <w:rsid w:val="00A073CD"/>
    <w:rsid w:val="00F93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EFF1A1-8A74-4C4B-9DBC-735C3601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9A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semiHidden/>
    <w:unhideWhenUsed/>
    <w:rsid w:val="00500F4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500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3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cp:lastPrinted>2019-04-08T18:14:00Z</cp:lastPrinted>
  <dcterms:created xsi:type="dcterms:W3CDTF">2019-04-08T18:18:00Z</dcterms:created>
  <dcterms:modified xsi:type="dcterms:W3CDTF">2019-04-08T18:18:00Z</dcterms:modified>
</cp:coreProperties>
</file>